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C80" w14:textId="4DD27C2B" w:rsidR="002356CB" w:rsidRPr="00B133A3" w:rsidRDefault="00346521" w:rsidP="00CA15A2">
      <w:pPr>
        <w:spacing w:line="276" w:lineRule="auto"/>
        <w:rPr>
          <w:b/>
          <w:bCs/>
          <w:sz w:val="32"/>
          <w:szCs w:val="32"/>
        </w:rPr>
      </w:pPr>
      <w:proofErr w:type="spellStart"/>
      <w:r w:rsidRPr="00346521">
        <w:rPr>
          <w:b/>
          <w:bCs/>
          <w:sz w:val="32"/>
          <w:szCs w:val="32"/>
        </w:rPr>
        <w:t>Welland</w:t>
      </w:r>
      <w:proofErr w:type="spellEnd"/>
      <w:r w:rsidRPr="00346521">
        <w:rPr>
          <w:b/>
          <w:bCs/>
          <w:sz w:val="32"/>
          <w:szCs w:val="32"/>
        </w:rPr>
        <w:t xml:space="preserve"> Park Academy</w:t>
      </w:r>
      <w:r w:rsidR="002356CB" w:rsidRPr="00346521">
        <w:rPr>
          <w:b/>
          <w:bCs/>
          <w:sz w:val="32"/>
          <w:szCs w:val="32"/>
        </w:rPr>
        <w:t xml:space="preserve"> </w:t>
      </w:r>
      <w:r w:rsidR="002356CB" w:rsidRPr="00B133A3">
        <w:rPr>
          <w:b/>
          <w:bCs/>
          <w:sz w:val="32"/>
          <w:szCs w:val="32"/>
        </w:rPr>
        <w:t>provider access policy statement</w:t>
      </w:r>
    </w:p>
    <w:p w14:paraId="10466CCC" w14:textId="3FFD2C3F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>Under Section 42B of the Education Act 1997</w:t>
      </w:r>
      <w:r w:rsidR="00F065F1">
        <w:rPr>
          <w:rFonts w:cs="Arial"/>
        </w:rPr>
        <w:t xml:space="preserve"> and the Skills and Post-16 Education Act 2022</w:t>
      </w:r>
      <w:r w:rsidRPr="001F2BC6">
        <w:rPr>
          <w:rFonts w:cs="Arial"/>
        </w:rPr>
        <w:t xml:space="preserve"> we have a duty to provide pupils in </w:t>
      </w:r>
      <w:r w:rsidR="00376F24">
        <w:rPr>
          <w:rFonts w:cs="Arial"/>
        </w:rPr>
        <w:t>Y</w:t>
      </w:r>
      <w:r w:rsidRPr="001F2BC6">
        <w:rPr>
          <w:rFonts w:cs="Arial"/>
        </w:rPr>
        <w:t xml:space="preserve">ears </w:t>
      </w:r>
      <w:r w:rsidR="00346521">
        <w:rPr>
          <w:rFonts w:cs="Arial"/>
        </w:rPr>
        <w:t>7</w:t>
      </w:r>
      <w:r w:rsidRPr="001F2BC6">
        <w:rPr>
          <w:rFonts w:cs="Arial"/>
        </w:rPr>
        <w:t>-1</w:t>
      </w:r>
      <w:r w:rsidR="00346521">
        <w:rPr>
          <w:rFonts w:cs="Arial"/>
        </w:rPr>
        <w:t>1</w:t>
      </w:r>
      <w:r w:rsidRPr="001F2BC6">
        <w:rPr>
          <w:rFonts w:cs="Arial"/>
        </w:rPr>
        <w:t xml:space="preserve"> with access to providers of post-16 and post-18 education and training</w:t>
      </w:r>
      <w:r w:rsidR="00F065F1">
        <w:rPr>
          <w:rFonts w:cs="Arial"/>
        </w:rPr>
        <w:t>.</w:t>
      </w:r>
      <w:r w:rsidRPr="001F2BC6">
        <w:rPr>
          <w:rFonts w:cs="Arial"/>
        </w:rPr>
        <w:t xml:space="preserve"> This policy statement sets out how we manage access requests from these providers. </w:t>
      </w:r>
    </w:p>
    <w:p w14:paraId="3D7C7C0C" w14:textId="75010209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  <w:b/>
          <w:sz w:val="28"/>
        </w:rPr>
        <w:t>What are pupils entitled to?</w:t>
      </w:r>
    </w:p>
    <w:p w14:paraId="4C7135ED" w14:textId="58116760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>Pupils</w:t>
      </w:r>
      <w:r w:rsidR="00D86924">
        <w:rPr>
          <w:rFonts w:cs="Arial"/>
        </w:rPr>
        <w:t xml:space="preserve"> in Years </w:t>
      </w:r>
      <w:r w:rsidR="00346521">
        <w:rPr>
          <w:rFonts w:cs="Arial"/>
        </w:rPr>
        <w:t>7</w:t>
      </w:r>
      <w:r w:rsidR="00D86924">
        <w:rPr>
          <w:rFonts w:cs="Arial"/>
        </w:rPr>
        <w:t xml:space="preserve"> to 1</w:t>
      </w:r>
      <w:r w:rsidR="00346521">
        <w:rPr>
          <w:rFonts w:cs="Arial"/>
        </w:rPr>
        <w:t>1</w:t>
      </w:r>
      <w:r w:rsidR="00D86924">
        <w:rPr>
          <w:rFonts w:cs="Arial"/>
        </w:rPr>
        <w:t xml:space="preserve"> are entitled to:</w:t>
      </w:r>
    </w:p>
    <w:p w14:paraId="2E2EA070" w14:textId="77777777" w:rsidR="002356CB" w:rsidRPr="001F2BC6" w:rsidRDefault="002356CB" w:rsidP="00CA15A2">
      <w:pPr>
        <w:pStyle w:val="ListParagraph"/>
        <w:numPr>
          <w:ilvl w:val="0"/>
          <w:numId w:val="10"/>
        </w:numPr>
        <w:spacing w:before="0"/>
        <w:rPr>
          <w:rFonts w:ascii="Arial" w:hAnsi="Arial" w:cs="Arial"/>
        </w:rPr>
      </w:pPr>
      <w:r w:rsidRPr="001F2BC6">
        <w:rPr>
          <w:rFonts w:ascii="Arial" w:hAnsi="Arial" w:cs="Arial"/>
        </w:rPr>
        <w:t>Learn more about technical education qualifications and apprenticeship opportunities, as part of a careers programme which informs pupils of the full range of education and training options available to them at each transition point.</w:t>
      </w:r>
    </w:p>
    <w:p w14:paraId="4DCDAC46" w14:textId="77777777" w:rsidR="002356CB" w:rsidRPr="001F2BC6" w:rsidRDefault="002356CB" w:rsidP="00CA15A2">
      <w:pPr>
        <w:pStyle w:val="ListParagraph"/>
        <w:numPr>
          <w:ilvl w:val="0"/>
          <w:numId w:val="10"/>
        </w:numPr>
        <w:spacing w:before="0"/>
        <w:rPr>
          <w:rFonts w:ascii="Arial" w:hAnsi="Arial" w:cs="Arial"/>
        </w:rPr>
      </w:pPr>
      <w:r w:rsidRPr="001F2BC6">
        <w:rPr>
          <w:rFonts w:ascii="Arial" w:hAnsi="Arial" w:cs="Arial"/>
        </w:rPr>
        <w:t xml:space="preserve">Hear from a range of local providers about the opportunities on offer, </w:t>
      </w:r>
      <w:r>
        <w:rPr>
          <w:rFonts w:ascii="Arial" w:hAnsi="Arial" w:cs="Arial"/>
        </w:rPr>
        <w:t>for example,</w:t>
      </w:r>
      <w:r w:rsidRPr="001F2BC6">
        <w:rPr>
          <w:rFonts w:ascii="Arial" w:hAnsi="Arial" w:cs="Arial"/>
        </w:rPr>
        <w:t xml:space="preserve"> technical education and apprenticeships – this can be achieved through options evenings, assemblies, group discussions</w:t>
      </w:r>
      <w:r>
        <w:rPr>
          <w:rFonts w:ascii="Arial" w:hAnsi="Arial" w:cs="Arial"/>
        </w:rPr>
        <w:t>,</w:t>
      </w:r>
      <w:r w:rsidRPr="001F2BC6">
        <w:rPr>
          <w:rFonts w:ascii="Arial" w:hAnsi="Arial" w:cs="Arial"/>
        </w:rPr>
        <w:t xml:space="preserve"> and taster events. </w:t>
      </w:r>
    </w:p>
    <w:p w14:paraId="6656CD1F" w14:textId="1FE39C68" w:rsidR="002356CB" w:rsidRDefault="002356CB" w:rsidP="00CA15A2">
      <w:pPr>
        <w:pStyle w:val="ListParagraph"/>
        <w:numPr>
          <w:ilvl w:val="0"/>
          <w:numId w:val="10"/>
        </w:numPr>
        <w:spacing w:before="0"/>
        <w:rPr>
          <w:rFonts w:ascii="Arial" w:hAnsi="Arial" w:cs="Arial"/>
        </w:rPr>
      </w:pPr>
      <w:r w:rsidRPr="001F2BC6">
        <w:rPr>
          <w:rFonts w:ascii="Arial" w:hAnsi="Arial" w:cs="Arial"/>
        </w:rPr>
        <w:t>Understand how to apply to the full range of academic and technical courses</w:t>
      </w:r>
      <w:r>
        <w:rPr>
          <w:rFonts w:ascii="Arial" w:hAnsi="Arial" w:cs="Arial"/>
        </w:rPr>
        <w:t xml:space="preserve"> available to them</w:t>
      </w:r>
      <w:r w:rsidRPr="001F2BC6">
        <w:rPr>
          <w:rFonts w:ascii="Arial" w:hAnsi="Arial" w:cs="Arial"/>
        </w:rPr>
        <w:t xml:space="preserve">. </w:t>
      </w:r>
    </w:p>
    <w:p w14:paraId="79F3FEC5" w14:textId="09F6C094" w:rsidR="00F065F1" w:rsidRDefault="00745F9F" w:rsidP="00CA15A2">
      <w:pPr>
        <w:spacing w:before="0" w:line="276" w:lineRule="auto"/>
        <w:rPr>
          <w:rFonts w:cs="Arial"/>
        </w:rPr>
      </w:pPr>
      <w:r>
        <w:rPr>
          <w:rFonts w:cs="Arial"/>
        </w:rPr>
        <w:t>All p</w:t>
      </w:r>
      <w:r w:rsidR="00F065F1">
        <w:rPr>
          <w:rFonts w:cs="Arial"/>
        </w:rPr>
        <w:t>upils</w:t>
      </w:r>
      <w:r>
        <w:rPr>
          <w:rFonts w:cs="Arial"/>
        </w:rPr>
        <w:t xml:space="preserve"> in Years </w:t>
      </w:r>
      <w:r w:rsidR="00B85420">
        <w:rPr>
          <w:rFonts w:cs="Arial"/>
        </w:rPr>
        <w:t>7</w:t>
      </w:r>
      <w:r>
        <w:rPr>
          <w:rFonts w:cs="Arial"/>
        </w:rPr>
        <w:t xml:space="preserve"> to 1</w:t>
      </w:r>
      <w:r w:rsidR="00346521">
        <w:rPr>
          <w:rFonts w:cs="Arial"/>
        </w:rPr>
        <w:t>1</w:t>
      </w:r>
      <w:r w:rsidR="00F065F1">
        <w:rPr>
          <w:rFonts w:cs="Arial"/>
        </w:rPr>
        <w:t xml:space="preserve"> will receive </w:t>
      </w:r>
      <w:r>
        <w:rPr>
          <w:rFonts w:cs="Arial"/>
        </w:rPr>
        <w:t xml:space="preserve">at least </w:t>
      </w:r>
      <w:r w:rsidR="00346521">
        <w:rPr>
          <w:rFonts w:cs="Arial"/>
        </w:rPr>
        <w:t>four</w:t>
      </w:r>
      <w:r>
        <w:rPr>
          <w:rFonts w:cs="Arial"/>
        </w:rPr>
        <w:t xml:space="preserve"> encounters with accredited providers of technical education and apprenticeships. These encounters will be divided accordingly:</w:t>
      </w:r>
    </w:p>
    <w:p w14:paraId="7AEB1325" w14:textId="5D46494F" w:rsidR="00745F9F" w:rsidRPr="009C3078" w:rsidRDefault="00D86924" w:rsidP="00CA15A2">
      <w:pPr>
        <w:pStyle w:val="ListParagraph"/>
        <w:numPr>
          <w:ilvl w:val="0"/>
          <w:numId w:val="14"/>
        </w:numPr>
        <w:spacing w:before="0"/>
        <w:rPr>
          <w:rFonts w:cs="Arial"/>
        </w:rPr>
      </w:pPr>
      <w:r>
        <w:rPr>
          <w:rFonts w:ascii="Arial" w:hAnsi="Arial" w:cs="Arial"/>
        </w:rPr>
        <w:t xml:space="preserve">During the first key phase (Year </w:t>
      </w:r>
      <w:r w:rsidR="0034652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to Year 9)</w:t>
      </w:r>
      <w:r w:rsidR="00745F9F" w:rsidRPr="00D86924">
        <w:rPr>
          <w:rFonts w:ascii="Arial" w:hAnsi="Arial" w:cs="Arial"/>
        </w:rPr>
        <w:t xml:space="preserve"> </w:t>
      </w:r>
      <w:r w:rsidR="00745F9F">
        <w:rPr>
          <w:rFonts w:ascii="Arial" w:hAnsi="Arial" w:cs="Arial"/>
        </w:rPr>
        <w:t xml:space="preserve">all pupils </w:t>
      </w:r>
      <w:r w:rsidR="00C0358D">
        <w:rPr>
          <w:rFonts w:ascii="Arial" w:hAnsi="Arial" w:cs="Arial"/>
        </w:rPr>
        <w:t>must attend two mandatory sessions by accredited providers</w:t>
      </w:r>
    </w:p>
    <w:p w14:paraId="13070035" w14:textId="1E593E5B" w:rsidR="00C0358D" w:rsidRPr="009C3078" w:rsidRDefault="00D86924" w:rsidP="00CA15A2">
      <w:pPr>
        <w:pStyle w:val="ListParagraph"/>
        <w:numPr>
          <w:ilvl w:val="0"/>
          <w:numId w:val="14"/>
        </w:numPr>
        <w:spacing w:before="0"/>
        <w:rPr>
          <w:rFonts w:cs="Arial"/>
        </w:rPr>
      </w:pPr>
      <w:r>
        <w:rPr>
          <w:rFonts w:ascii="Arial" w:hAnsi="Arial" w:cs="Arial"/>
        </w:rPr>
        <w:t>During the second key phase (Year 10 and 11)</w:t>
      </w:r>
      <w:r w:rsidR="00C0358D">
        <w:rPr>
          <w:rFonts w:ascii="Arial" w:hAnsi="Arial" w:cs="Arial"/>
          <w:b/>
          <w:bCs/>
          <w:color w:val="FF6900" w:themeColor="accent5"/>
        </w:rPr>
        <w:t xml:space="preserve"> </w:t>
      </w:r>
      <w:r w:rsidR="00C0358D">
        <w:rPr>
          <w:rFonts w:ascii="Arial" w:hAnsi="Arial" w:cs="Arial"/>
        </w:rPr>
        <w:t xml:space="preserve">all pupils must attend two mandatory sessions by accredited providers </w:t>
      </w:r>
    </w:p>
    <w:p w14:paraId="64B8E10B" w14:textId="36224BBA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  <w:b/>
          <w:sz w:val="28"/>
        </w:rPr>
        <w:t>What opportunities are provided to allow access to p</w:t>
      </w:r>
      <w:r>
        <w:rPr>
          <w:rFonts w:cs="Arial"/>
          <w:b/>
          <w:sz w:val="28"/>
        </w:rPr>
        <w:t>upil</w:t>
      </w:r>
      <w:r w:rsidRPr="001F2BC6">
        <w:rPr>
          <w:rFonts w:cs="Arial"/>
          <w:b/>
          <w:sz w:val="28"/>
        </w:rPr>
        <w:t>s?</w:t>
      </w:r>
    </w:p>
    <w:p w14:paraId="09C647D8" w14:textId="1770835B" w:rsidR="006724F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 xml:space="preserve">Via our school careers programme, we offer providers numerous opportunities throughout the school year to speak to pupils and/or their parents. </w:t>
      </w:r>
    </w:p>
    <w:p w14:paraId="526C0450" w14:textId="7575AD8B" w:rsidR="006724F6" w:rsidRDefault="006724F6" w:rsidP="00CA15A2">
      <w:pPr>
        <w:spacing w:line="276" w:lineRule="auto"/>
        <w:rPr>
          <w:rFonts w:cs="Arial"/>
        </w:rPr>
      </w:pPr>
      <w:r>
        <w:rPr>
          <w:rFonts w:cs="Arial"/>
          <w:bCs/>
          <w:szCs w:val="20"/>
        </w:rPr>
        <w:t>These sessions will be scheduled during the school’s main opening hours.</w:t>
      </w:r>
    </w:p>
    <w:p w14:paraId="417D5DD7" w14:textId="16B9269D" w:rsidR="006724F6" w:rsidRDefault="006724F6" w:rsidP="00CA15A2">
      <w:pPr>
        <w:spacing w:line="276" w:lineRule="auto"/>
        <w:rPr>
          <w:rFonts w:cs="Arial"/>
        </w:rPr>
      </w:pPr>
      <w:r>
        <w:rPr>
          <w:rFonts w:cs="Arial"/>
        </w:rPr>
        <w:t xml:space="preserve">The school offers the </w:t>
      </w:r>
      <w:r w:rsidR="00346521">
        <w:rPr>
          <w:rFonts w:cs="Arial"/>
        </w:rPr>
        <w:t>four</w:t>
      </w:r>
      <w:r>
        <w:rPr>
          <w:rFonts w:cs="Arial"/>
        </w:rPr>
        <w:t xml:space="preserve"> provider encounters that are legally required and </w:t>
      </w:r>
      <w:proofErr w:type="gramStart"/>
      <w:r>
        <w:rPr>
          <w:rFonts w:cs="Arial"/>
        </w:rPr>
        <w:t>a number of</w:t>
      </w:r>
      <w:proofErr w:type="gramEnd"/>
      <w:r>
        <w:rPr>
          <w:rFonts w:cs="Arial"/>
        </w:rPr>
        <w:t xml:space="preserve"> additional events.</w:t>
      </w:r>
    </w:p>
    <w:p w14:paraId="439DF703" w14:textId="77777777" w:rsidR="006724F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>Our annual schedule of events is as follows</w:t>
      </w:r>
      <w:r w:rsidR="006724F6">
        <w:rPr>
          <w:rFonts w:cs="Arial"/>
        </w:rPr>
        <w:t>:</w:t>
      </w:r>
      <w:r w:rsidR="00CD2231">
        <w:rPr>
          <w:rFonts w:cs="Arial"/>
        </w:rPr>
        <w:t xml:space="preserve"> </w:t>
      </w:r>
    </w:p>
    <w:p w14:paraId="0BF7A83B" w14:textId="6309CAC1" w:rsidR="002356CB" w:rsidRPr="001F2BC6" w:rsidRDefault="002356CB" w:rsidP="00CA15A2">
      <w:pPr>
        <w:spacing w:line="276" w:lineRule="auto"/>
        <w:rPr>
          <w:rFonts w:cs="Arial"/>
        </w:rPr>
      </w:pPr>
    </w:p>
    <w:tbl>
      <w:tblPr>
        <w:tblStyle w:val="TableGrid"/>
        <w:tblW w:w="10207" w:type="dxa"/>
        <w:tblInd w:w="-426" w:type="dxa"/>
        <w:tblLook w:val="04A0" w:firstRow="1" w:lastRow="0" w:firstColumn="1" w:lastColumn="0" w:noHBand="0" w:noVBand="1"/>
      </w:tblPr>
      <w:tblGrid>
        <w:gridCol w:w="1277"/>
        <w:gridCol w:w="2977"/>
        <w:gridCol w:w="3260"/>
        <w:gridCol w:w="2693"/>
      </w:tblGrid>
      <w:tr w:rsidR="002356CB" w:rsidRPr="009A26A6" w14:paraId="087247F3" w14:textId="77777777" w:rsidTr="00E6418D">
        <w:tc>
          <w:tcPr>
            <w:tcW w:w="1277" w:type="dxa"/>
            <w:tcBorders>
              <w:top w:val="nil"/>
              <w:left w:val="nil"/>
            </w:tcBorders>
            <w:vAlign w:val="center"/>
          </w:tcPr>
          <w:p w14:paraId="36FDA3C5" w14:textId="77777777" w:rsidR="002356CB" w:rsidRPr="009A26A6" w:rsidRDefault="002356CB" w:rsidP="00CA15A2">
            <w:pPr>
              <w:spacing w:line="276" w:lineRule="auto"/>
              <w:jc w:val="center"/>
              <w:rPr>
                <w:rFonts w:cs="Arial"/>
                <w:sz w:val="22"/>
                <w:szCs w:val="28"/>
              </w:rPr>
            </w:pPr>
          </w:p>
        </w:tc>
        <w:tc>
          <w:tcPr>
            <w:tcW w:w="2977" w:type="dxa"/>
            <w:shd w:val="clear" w:color="auto" w:fill="041E42" w:themeFill="accent3"/>
            <w:vAlign w:val="center"/>
          </w:tcPr>
          <w:p w14:paraId="3B808938" w14:textId="77777777" w:rsidR="002356CB" w:rsidRPr="009A26A6" w:rsidRDefault="002356CB" w:rsidP="00CA15A2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8"/>
              </w:rPr>
            </w:pPr>
            <w:r w:rsidRPr="009A26A6">
              <w:rPr>
                <w:rFonts w:cs="Arial"/>
                <w:b/>
                <w:bCs/>
                <w:color w:val="FFFFFF" w:themeColor="background1"/>
                <w:sz w:val="22"/>
                <w:szCs w:val="28"/>
              </w:rPr>
              <w:t>Autumn</w:t>
            </w:r>
          </w:p>
        </w:tc>
        <w:tc>
          <w:tcPr>
            <w:tcW w:w="3260" w:type="dxa"/>
            <w:shd w:val="clear" w:color="auto" w:fill="041E42" w:themeFill="accent3"/>
            <w:vAlign w:val="center"/>
          </w:tcPr>
          <w:p w14:paraId="4D1CFC37" w14:textId="77777777" w:rsidR="002356CB" w:rsidRPr="009A26A6" w:rsidRDefault="002356CB" w:rsidP="00CA15A2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8"/>
              </w:rPr>
            </w:pPr>
            <w:r w:rsidRPr="009A26A6">
              <w:rPr>
                <w:rFonts w:cs="Arial"/>
                <w:b/>
                <w:bCs/>
                <w:color w:val="FFFFFF" w:themeColor="background1"/>
                <w:sz w:val="22"/>
                <w:szCs w:val="28"/>
              </w:rPr>
              <w:t>Spring</w:t>
            </w:r>
          </w:p>
        </w:tc>
        <w:tc>
          <w:tcPr>
            <w:tcW w:w="2693" w:type="dxa"/>
            <w:shd w:val="clear" w:color="auto" w:fill="041E42" w:themeFill="accent3"/>
            <w:vAlign w:val="center"/>
          </w:tcPr>
          <w:p w14:paraId="6C049FC5" w14:textId="77777777" w:rsidR="002356CB" w:rsidRPr="009A26A6" w:rsidRDefault="002356CB" w:rsidP="00CA15A2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8"/>
              </w:rPr>
            </w:pPr>
            <w:r w:rsidRPr="009A26A6">
              <w:rPr>
                <w:rFonts w:cs="Arial"/>
                <w:b/>
                <w:bCs/>
                <w:color w:val="FFFFFF" w:themeColor="background1"/>
                <w:sz w:val="22"/>
                <w:szCs w:val="28"/>
              </w:rPr>
              <w:t>Summer</w:t>
            </w:r>
          </w:p>
        </w:tc>
      </w:tr>
      <w:tr w:rsidR="00346521" w:rsidRPr="009A26A6" w14:paraId="69392877" w14:textId="77777777" w:rsidTr="00540F3A">
        <w:tc>
          <w:tcPr>
            <w:tcW w:w="1277" w:type="dxa"/>
            <w:shd w:val="clear" w:color="auto" w:fill="ECECEC" w:themeFill="background2"/>
            <w:vAlign w:val="center"/>
          </w:tcPr>
          <w:p w14:paraId="7319E3C0" w14:textId="2D9A8D4A" w:rsidR="00346521" w:rsidRPr="00346521" w:rsidRDefault="00346521" w:rsidP="00CA15A2">
            <w:pPr>
              <w:spacing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46521">
              <w:rPr>
                <w:rFonts w:cs="Arial"/>
                <w:b/>
                <w:bCs/>
                <w:sz w:val="22"/>
                <w:szCs w:val="22"/>
              </w:rPr>
              <w:t>Year 7</w:t>
            </w:r>
          </w:p>
        </w:tc>
        <w:tc>
          <w:tcPr>
            <w:tcW w:w="8930" w:type="dxa"/>
            <w:gridSpan w:val="3"/>
            <w:vAlign w:val="center"/>
          </w:tcPr>
          <w:p w14:paraId="3CFA4BC2" w14:textId="27976B60" w:rsidR="00346521" w:rsidRPr="00346E8F" w:rsidRDefault="00346521" w:rsidP="00CA15A2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External Speaker- Varies Each Year and will take place in assembly or Citizenship</w:t>
            </w:r>
          </w:p>
        </w:tc>
      </w:tr>
      <w:tr w:rsidR="00346521" w:rsidRPr="009A26A6" w14:paraId="7B1B1F69" w14:textId="77777777" w:rsidTr="00376028">
        <w:tc>
          <w:tcPr>
            <w:tcW w:w="1277" w:type="dxa"/>
            <w:shd w:val="clear" w:color="auto" w:fill="ECECEC" w:themeFill="background2"/>
            <w:vAlign w:val="center"/>
          </w:tcPr>
          <w:p w14:paraId="233EE0AA" w14:textId="77777777" w:rsidR="00346521" w:rsidRPr="00346521" w:rsidRDefault="00346521" w:rsidP="00CA15A2">
            <w:pPr>
              <w:spacing w:line="276" w:lineRule="auto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46521">
              <w:rPr>
                <w:rFonts w:cs="Arial"/>
                <w:b/>
                <w:bCs/>
                <w:sz w:val="22"/>
                <w:szCs w:val="22"/>
              </w:rPr>
              <w:t>Year 8</w:t>
            </w:r>
          </w:p>
        </w:tc>
        <w:tc>
          <w:tcPr>
            <w:tcW w:w="8930" w:type="dxa"/>
            <w:gridSpan w:val="3"/>
            <w:vAlign w:val="center"/>
          </w:tcPr>
          <w:p w14:paraId="2B1FB979" w14:textId="158CDC6D" w:rsidR="00346521" w:rsidRPr="00346E8F" w:rsidRDefault="00346521" w:rsidP="00CA15A2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External Speaker- Varies Each Year and will take place in assembly or Citizenship</w:t>
            </w:r>
          </w:p>
        </w:tc>
      </w:tr>
      <w:tr w:rsidR="00880234" w:rsidRPr="009A26A6" w14:paraId="2DF1EFFA" w14:textId="77777777" w:rsidTr="009C3078">
        <w:tc>
          <w:tcPr>
            <w:tcW w:w="1277" w:type="dxa"/>
            <w:shd w:val="clear" w:color="auto" w:fill="ECECEC" w:themeFill="background2"/>
            <w:vAlign w:val="center"/>
          </w:tcPr>
          <w:p w14:paraId="5A90F1C9" w14:textId="77777777" w:rsidR="00880234" w:rsidRPr="00346521" w:rsidRDefault="00880234" w:rsidP="00880234">
            <w:pPr>
              <w:spacing w:line="276" w:lineRule="auto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46521">
              <w:rPr>
                <w:rFonts w:cs="Arial"/>
                <w:b/>
                <w:bCs/>
                <w:sz w:val="22"/>
                <w:szCs w:val="22"/>
              </w:rPr>
              <w:t>Year 9</w:t>
            </w:r>
          </w:p>
        </w:tc>
        <w:tc>
          <w:tcPr>
            <w:tcW w:w="2977" w:type="dxa"/>
            <w:vAlign w:val="center"/>
          </w:tcPr>
          <w:p w14:paraId="05988291" w14:textId="11C5FAB9" w:rsidR="00880234" w:rsidRPr="00346E8F" w:rsidRDefault="00880234" w:rsidP="00880234">
            <w:pPr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External Speaker- Varies Each Year and will take place in assembly or Citizenship</w:t>
            </w:r>
          </w:p>
        </w:tc>
        <w:tc>
          <w:tcPr>
            <w:tcW w:w="3260" w:type="dxa"/>
            <w:vAlign w:val="center"/>
          </w:tcPr>
          <w:p w14:paraId="46D5A049" w14:textId="73B586A9" w:rsidR="00880234" w:rsidRPr="00346E8F" w:rsidRDefault="00880234" w:rsidP="00880234">
            <w:pPr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Year 9 Interview Days</w:t>
            </w:r>
          </w:p>
        </w:tc>
        <w:tc>
          <w:tcPr>
            <w:tcW w:w="2693" w:type="dxa"/>
            <w:vAlign w:val="center"/>
          </w:tcPr>
          <w:p w14:paraId="0C72DF6C" w14:textId="06588CC4" w:rsidR="00880234" w:rsidRPr="00346E8F" w:rsidRDefault="00880234" w:rsidP="00880234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External Speaker- Varies Each Year and will take place in assembly or Citizenship</w:t>
            </w:r>
          </w:p>
        </w:tc>
      </w:tr>
      <w:tr w:rsidR="00880234" w:rsidRPr="009A26A6" w14:paraId="216FF48D" w14:textId="77777777" w:rsidTr="009C3078">
        <w:tc>
          <w:tcPr>
            <w:tcW w:w="1277" w:type="dxa"/>
            <w:shd w:val="clear" w:color="auto" w:fill="ECECEC" w:themeFill="background2"/>
            <w:vAlign w:val="center"/>
          </w:tcPr>
          <w:p w14:paraId="35901713" w14:textId="77777777" w:rsidR="00880234" w:rsidRPr="00346521" w:rsidRDefault="00880234" w:rsidP="00880234">
            <w:pPr>
              <w:spacing w:line="276" w:lineRule="auto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46521">
              <w:rPr>
                <w:rFonts w:cs="Arial"/>
                <w:b/>
                <w:bCs/>
                <w:sz w:val="22"/>
                <w:szCs w:val="22"/>
              </w:rPr>
              <w:lastRenderedPageBreak/>
              <w:t>Year 10</w:t>
            </w:r>
          </w:p>
        </w:tc>
        <w:tc>
          <w:tcPr>
            <w:tcW w:w="2977" w:type="dxa"/>
            <w:vAlign w:val="center"/>
          </w:tcPr>
          <w:p w14:paraId="73D1F1CA" w14:textId="0FA59649" w:rsidR="00880234" w:rsidRPr="00346E8F" w:rsidRDefault="00880234" w:rsidP="00880234">
            <w:pPr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Careers Fair (Bi-annual)</w:t>
            </w:r>
          </w:p>
        </w:tc>
        <w:tc>
          <w:tcPr>
            <w:tcW w:w="3260" w:type="dxa"/>
            <w:vAlign w:val="center"/>
          </w:tcPr>
          <w:p w14:paraId="5835D3EF" w14:textId="5BF01523" w:rsidR="00880234" w:rsidRPr="00346E8F" w:rsidRDefault="00880234" w:rsidP="00880234">
            <w:pPr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External Speaker- Varies Each Year and will take place in assembly or Citizenship</w:t>
            </w:r>
          </w:p>
        </w:tc>
        <w:tc>
          <w:tcPr>
            <w:tcW w:w="2693" w:type="dxa"/>
            <w:vAlign w:val="center"/>
          </w:tcPr>
          <w:p w14:paraId="241053EA" w14:textId="10EF0A5C" w:rsidR="00880234" w:rsidRPr="00346E8F" w:rsidRDefault="00B33650" w:rsidP="00880234">
            <w:pPr>
              <w:spacing w:line="276" w:lineRule="auto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Work Experience</w:t>
            </w:r>
          </w:p>
        </w:tc>
      </w:tr>
      <w:tr w:rsidR="00880234" w:rsidRPr="009A26A6" w14:paraId="219703F0" w14:textId="77777777" w:rsidTr="009C3078">
        <w:tc>
          <w:tcPr>
            <w:tcW w:w="1277" w:type="dxa"/>
            <w:shd w:val="clear" w:color="auto" w:fill="ECECEC" w:themeFill="background2"/>
            <w:vAlign w:val="center"/>
          </w:tcPr>
          <w:p w14:paraId="5F059612" w14:textId="77777777" w:rsidR="00880234" w:rsidRPr="00346521" w:rsidRDefault="00880234" w:rsidP="00880234">
            <w:pPr>
              <w:spacing w:after="0" w:line="276" w:lineRule="auto"/>
              <w:jc w:val="left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46521">
              <w:rPr>
                <w:rFonts w:cs="Arial"/>
                <w:b/>
                <w:bCs/>
                <w:sz w:val="22"/>
                <w:szCs w:val="22"/>
              </w:rPr>
              <w:t>Year 11</w:t>
            </w:r>
          </w:p>
        </w:tc>
        <w:tc>
          <w:tcPr>
            <w:tcW w:w="2977" w:type="dxa"/>
            <w:vAlign w:val="center"/>
          </w:tcPr>
          <w:p w14:paraId="47FBB5B0" w14:textId="77777777" w:rsidR="00880234" w:rsidRPr="00346E8F" w:rsidRDefault="00880234" w:rsidP="00880234">
            <w:pPr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Year 11 Interview Days</w:t>
            </w:r>
          </w:p>
          <w:p w14:paraId="745B0A00" w14:textId="16E2B1E1" w:rsidR="00880234" w:rsidRPr="00346E8F" w:rsidRDefault="00880234" w:rsidP="00880234">
            <w:pPr>
              <w:spacing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Careers Fair (Bi-annual)</w:t>
            </w:r>
          </w:p>
        </w:tc>
        <w:tc>
          <w:tcPr>
            <w:tcW w:w="3260" w:type="dxa"/>
            <w:vAlign w:val="center"/>
          </w:tcPr>
          <w:p w14:paraId="63F83EA7" w14:textId="5F59FB50" w:rsidR="00880234" w:rsidRPr="00346E8F" w:rsidRDefault="00880234" w:rsidP="00880234">
            <w:pPr>
              <w:spacing w:line="276" w:lineRule="auto"/>
              <w:rPr>
                <w:bCs/>
                <w:sz w:val="22"/>
                <w:szCs w:val="22"/>
              </w:rPr>
            </w:pPr>
            <w:r w:rsidRPr="00346E8F">
              <w:rPr>
                <w:bCs/>
                <w:sz w:val="22"/>
                <w:szCs w:val="22"/>
              </w:rPr>
              <w:t>Post 16 Assemblies</w:t>
            </w:r>
            <w:r w:rsidR="00FF7F5C">
              <w:rPr>
                <w:bCs/>
                <w:sz w:val="22"/>
                <w:szCs w:val="22"/>
              </w:rPr>
              <w:t>/ Mini Careers Fair if main Careers Fair was in Year 10</w:t>
            </w:r>
          </w:p>
        </w:tc>
        <w:tc>
          <w:tcPr>
            <w:tcW w:w="2693" w:type="dxa"/>
            <w:vAlign w:val="center"/>
          </w:tcPr>
          <w:p w14:paraId="4588865A" w14:textId="554ED2B1" w:rsidR="00880234" w:rsidRPr="00346E8F" w:rsidRDefault="00880234" w:rsidP="00880234">
            <w:pPr>
              <w:spacing w:after="0" w:line="276" w:lineRule="auto"/>
              <w:rPr>
                <w:rFonts w:cs="Arial"/>
                <w:bCs/>
                <w:sz w:val="22"/>
                <w:szCs w:val="22"/>
              </w:rPr>
            </w:pPr>
            <w:r w:rsidRPr="00346E8F">
              <w:rPr>
                <w:rFonts w:cs="Arial"/>
                <w:bCs/>
                <w:sz w:val="22"/>
                <w:szCs w:val="22"/>
              </w:rPr>
              <w:t>External Speaker- Varies Each Year and will take place in assembly or Citizenship</w:t>
            </w:r>
          </w:p>
        </w:tc>
      </w:tr>
    </w:tbl>
    <w:p w14:paraId="740D3476" w14:textId="3A18C20C" w:rsidR="006724F6" w:rsidRDefault="006724F6" w:rsidP="00CA15A2">
      <w:pPr>
        <w:spacing w:line="276" w:lineRule="auto"/>
        <w:rPr>
          <w:rFonts w:cs="Arial"/>
          <w:bCs/>
          <w:szCs w:val="20"/>
        </w:rPr>
      </w:pPr>
      <w:r>
        <w:rPr>
          <w:rFonts w:cs="Arial"/>
          <w:b/>
          <w:szCs w:val="20"/>
        </w:rPr>
        <w:t xml:space="preserve"> </w:t>
      </w:r>
      <w:r>
        <w:rPr>
          <w:rFonts w:cs="Arial"/>
          <w:bCs/>
          <w:szCs w:val="20"/>
        </w:rPr>
        <w:t>During these sessions, at a minimum, providers will be given enough time to:</w:t>
      </w:r>
    </w:p>
    <w:p w14:paraId="2802C8EA" w14:textId="0B0E0FDF" w:rsidR="006724F6" w:rsidRPr="00465730" w:rsidRDefault="006724F6" w:rsidP="00CA15A2">
      <w:pPr>
        <w:pStyle w:val="ListParagraph"/>
        <w:numPr>
          <w:ilvl w:val="0"/>
          <w:numId w:val="15"/>
        </w:numPr>
        <w:rPr>
          <w:rFonts w:ascii="Arial" w:hAnsi="Arial" w:cs="Arial"/>
          <w:bCs/>
          <w:szCs w:val="20"/>
        </w:rPr>
      </w:pPr>
      <w:r w:rsidRPr="00465730">
        <w:rPr>
          <w:rFonts w:ascii="Arial" w:hAnsi="Arial" w:cs="Arial"/>
          <w:bCs/>
          <w:szCs w:val="20"/>
        </w:rPr>
        <w:t xml:space="preserve">Share information about the provider and the approved technical qualifications and apprenticeships they offer. </w:t>
      </w:r>
    </w:p>
    <w:p w14:paraId="3583843A" w14:textId="37B65710" w:rsidR="006724F6" w:rsidRPr="00465730" w:rsidRDefault="006724F6" w:rsidP="00CA15A2">
      <w:pPr>
        <w:pStyle w:val="ListParagraph"/>
        <w:numPr>
          <w:ilvl w:val="0"/>
          <w:numId w:val="15"/>
        </w:numPr>
        <w:rPr>
          <w:rFonts w:ascii="Arial" w:hAnsi="Arial" w:cs="Arial"/>
          <w:bCs/>
          <w:szCs w:val="20"/>
        </w:rPr>
      </w:pPr>
      <w:r w:rsidRPr="00465730">
        <w:rPr>
          <w:rFonts w:ascii="Arial" w:hAnsi="Arial" w:cs="Arial"/>
          <w:bCs/>
          <w:szCs w:val="20"/>
        </w:rPr>
        <w:t xml:space="preserve">Explain what career routes these qualifications and apprenticeships could lead to. </w:t>
      </w:r>
    </w:p>
    <w:p w14:paraId="6936D6C1" w14:textId="692B7D6F" w:rsidR="006724F6" w:rsidRPr="00465730" w:rsidRDefault="006724F6" w:rsidP="00CA15A2">
      <w:pPr>
        <w:pStyle w:val="ListParagraph"/>
        <w:numPr>
          <w:ilvl w:val="0"/>
          <w:numId w:val="15"/>
        </w:numPr>
        <w:rPr>
          <w:rFonts w:ascii="Arial" w:hAnsi="Arial" w:cs="Arial"/>
          <w:bCs/>
          <w:szCs w:val="20"/>
        </w:rPr>
      </w:pPr>
      <w:r w:rsidRPr="00465730">
        <w:rPr>
          <w:rFonts w:ascii="Arial" w:hAnsi="Arial" w:cs="Arial"/>
          <w:bCs/>
          <w:szCs w:val="20"/>
        </w:rPr>
        <w:t xml:space="preserve">Provide insights into what it might be like to learn or train with that provider. </w:t>
      </w:r>
    </w:p>
    <w:p w14:paraId="5E36CE67" w14:textId="48F707AF" w:rsidR="006724F6" w:rsidRPr="009B4955" w:rsidRDefault="006724F6" w:rsidP="00465730">
      <w:pPr>
        <w:pStyle w:val="ListParagraph"/>
        <w:numPr>
          <w:ilvl w:val="0"/>
          <w:numId w:val="15"/>
        </w:numPr>
        <w:rPr>
          <w:rFonts w:cs="Arial"/>
          <w:b/>
          <w:sz w:val="28"/>
        </w:rPr>
      </w:pPr>
      <w:r w:rsidRPr="00465730">
        <w:rPr>
          <w:rFonts w:ascii="Arial" w:hAnsi="Arial" w:cs="Arial"/>
          <w:bCs/>
          <w:szCs w:val="20"/>
        </w:rPr>
        <w:t xml:space="preserve">Answer pupils’ questions. </w:t>
      </w:r>
    </w:p>
    <w:p w14:paraId="50F1C75D" w14:textId="530AB301" w:rsidR="00CA15A2" w:rsidRDefault="00CA15A2" w:rsidP="00CA15A2">
      <w:pPr>
        <w:spacing w:line="276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Which providers have previously been invited to the school?</w:t>
      </w:r>
    </w:p>
    <w:p w14:paraId="688AFF69" w14:textId="76081074" w:rsidR="00346E8F" w:rsidRDefault="00CA15A2" w:rsidP="00880234">
      <w:pPr>
        <w:spacing w:line="276" w:lineRule="auto"/>
      </w:pPr>
      <w:r>
        <w:rPr>
          <w:rFonts w:cs="Arial"/>
          <w:bCs/>
          <w:szCs w:val="20"/>
        </w:rPr>
        <w:t>In previous terms and academic years, the school has invited the following providers to speak to pupils:</w:t>
      </w:r>
      <w:r w:rsidR="00880234" w:rsidRPr="00880234">
        <w:t xml:space="preserve"> </w:t>
      </w:r>
    </w:p>
    <w:p w14:paraId="3945C1ED" w14:textId="77777777" w:rsid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Nottingham Trent University</w:t>
      </w:r>
    </w:p>
    <w:p w14:paraId="21330BD1" w14:textId="77777777" w:rsidR="00346E8F" w:rsidRPr="00346E8F" w:rsidRDefault="00346E8F" w:rsidP="00346E8F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346E8F">
        <w:rPr>
          <w:rFonts w:cs="Arial"/>
          <w:bCs/>
          <w:szCs w:val="20"/>
        </w:rPr>
        <w:t>Loughborough College</w:t>
      </w:r>
    </w:p>
    <w:p w14:paraId="50E94CC5" w14:textId="08343ED4" w:rsidR="00346E8F" w:rsidRPr="00346E8F" w:rsidRDefault="00346E8F" w:rsidP="00346E8F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346E8F">
        <w:rPr>
          <w:rFonts w:cs="Arial"/>
          <w:bCs/>
          <w:szCs w:val="20"/>
        </w:rPr>
        <w:t>Robert Smyth Academy Sixth Form</w:t>
      </w:r>
    </w:p>
    <w:p w14:paraId="442D752B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Moulton College</w:t>
      </w:r>
    </w:p>
    <w:p w14:paraId="1EF4C4D2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NWSLC - North Warwickshire and South Leicestershire College</w:t>
      </w:r>
    </w:p>
    <w:p w14:paraId="2F2F69BB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Leicestershire Police</w:t>
      </w:r>
    </w:p>
    <w:p w14:paraId="48F802AD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Beauchamp City Sixth Form</w:t>
      </w:r>
    </w:p>
    <w:p w14:paraId="6D8B7538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Leicester College</w:t>
      </w:r>
    </w:p>
    <w:p w14:paraId="1A1CE566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Loughborough University</w:t>
      </w:r>
    </w:p>
    <w:p w14:paraId="61993DDD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Ashland</w:t>
      </w:r>
    </w:p>
    <w:p w14:paraId="1624E0D3" w14:textId="627F1C03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Harborough District Council</w:t>
      </w:r>
    </w:p>
    <w:p w14:paraId="1FD1AB76" w14:textId="7F62F193" w:rsidR="00880234" w:rsidRPr="00880234" w:rsidRDefault="00346E8F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Nicola Moss Social Media Advice</w:t>
      </w:r>
    </w:p>
    <w:p w14:paraId="49AB992B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 xml:space="preserve">Market Harborough Medical Centre </w:t>
      </w:r>
    </w:p>
    <w:p w14:paraId="571FF584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De Montfort University</w:t>
      </w:r>
    </w:p>
    <w:p w14:paraId="001A9C34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LOROS</w:t>
      </w:r>
    </w:p>
    <w:p w14:paraId="17E722CD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Stantec UK</w:t>
      </w:r>
    </w:p>
    <w:p w14:paraId="192ED6E3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Market Harborough Medical Centre</w:t>
      </w:r>
    </w:p>
    <w:p w14:paraId="34F67E17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 xml:space="preserve">High Speed Two Limited </w:t>
      </w:r>
    </w:p>
    <w:p w14:paraId="6CA28FB9" w14:textId="7449CBD8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SMB College Group</w:t>
      </w:r>
    </w:p>
    <w:p w14:paraId="33709B54" w14:textId="119B1582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 xml:space="preserve">The Bedford </w:t>
      </w:r>
      <w:r>
        <w:rPr>
          <w:rFonts w:cs="Arial"/>
          <w:bCs/>
          <w:szCs w:val="20"/>
        </w:rPr>
        <w:t>C</w:t>
      </w:r>
      <w:r w:rsidRPr="00880234">
        <w:rPr>
          <w:rFonts w:cs="Arial"/>
          <w:bCs/>
          <w:szCs w:val="20"/>
        </w:rPr>
        <w:t>ollege Group</w:t>
      </w:r>
    </w:p>
    <w:p w14:paraId="0203A762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Market Harborough Building Society</w:t>
      </w:r>
    </w:p>
    <w:p w14:paraId="6139011D" w14:textId="08E40C39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proofErr w:type="spellStart"/>
      <w:r>
        <w:rPr>
          <w:rFonts w:cs="Arial"/>
          <w:bCs/>
          <w:szCs w:val="20"/>
        </w:rPr>
        <w:t>W</w:t>
      </w:r>
      <w:r w:rsidRPr="00880234">
        <w:rPr>
          <w:rFonts w:cs="Arial"/>
          <w:bCs/>
          <w:szCs w:val="20"/>
        </w:rPr>
        <w:t>elland</w:t>
      </w:r>
      <w:proofErr w:type="spellEnd"/>
      <w:r w:rsidRPr="00880234">
        <w:rPr>
          <w:rFonts w:cs="Arial"/>
          <w:bCs/>
          <w:szCs w:val="20"/>
        </w:rPr>
        <w:t xml:space="preserve"> Valley Legal - Solicitors specialising in Wills, Powers of Attorney and Estates</w:t>
      </w:r>
    </w:p>
    <w:p w14:paraId="62EC9D50" w14:textId="2E523FA5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Royal Airforce, British Army and Royal Navy</w:t>
      </w:r>
    </w:p>
    <w:p w14:paraId="2A5BE67F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GSL Education</w:t>
      </w:r>
    </w:p>
    <w:p w14:paraId="22A66736" w14:textId="618204B3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 xml:space="preserve">Go Construct  </w:t>
      </w:r>
    </w:p>
    <w:p w14:paraId="64D24A9F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H.I.T Leadership</w:t>
      </w:r>
    </w:p>
    <w:p w14:paraId="0C1613C3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 xml:space="preserve">Willmott Dixon Construction </w:t>
      </w:r>
    </w:p>
    <w:p w14:paraId="4600E1B4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CDS Global</w:t>
      </w:r>
    </w:p>
    <w:p w14:paraId="2ADF8345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lastRenderedPageBreak/>
        <w:t xml:space="preserve">TGW </w:t>
      </w:r>
    </w:p>
    <w:p w14:paraId="5BBBAF7A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Wincanton</w:t>
      </w:r>
    </w:p>
    <w:p w14:paraId="4A47CB1D" w14:textId="77777777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GXO</w:t>
      </w:r>
    </w:p>
    <w:p w14:paraId="3F47F1AD" w14:textId="77777777" w:rsid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 xml:space="preserve">WQE COLLEGE </w:t>
      </w:r>
    </w:p>
    <w:p w14:paraId="08DFF781" w14:textId="1B3AAA9E" w:rsidR="00346E8F" w:rsidRDefault="00346E8F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NHS</w:t>
      </w:r>
    </w:p>
    <w:p w14:paraId="649E3864" w14:textId="03823A10" w:rsidR="00346E8F" w:rsidRPr="00880234" w:rsidRDefault="00346E8F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British Army</w:t>
      </w:r>
    </w:p>
    <w:p w14:paraId="3AC66085" w14:textId="14988B8E" w:rsidR="00880234" w:rsidRPr="00880234" w:rsidRDefault="00880234" w:rsidP="00880234">
      <w:pPr>
        <w:pStyle w:val="ListParagraph"/>
        <w:numPr>
          <w:ilvl w:val="0"/>
          <w:numId w:val="18"/>
        </w:numPr>
        <w:spacing w:after="0" w:line="240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0"/>
        </w:rPr>
        <w:t>Future Elite Sports</w:t>
      </w:r>
      <w:r>
        <w:rPr>
          <w:rFonts w:cs="Arial"/>
          <w:bCs/>
          <w:szCs w:val="20"/>
        </w:rPr>
        <w:t xml:space="preserve"> and many more.</w:t>
      </w:r>
    </w:p>
    <w:p w14:paraId="1004A46B" w14:textId="77777777" w:rsidR="00880234" w:rsidRPr="00880234" w:rsidRDefault="00880234" w:rsidP="00880234">
      <w:pPr>
        <w:pStyle w:val="ListParagraph"/>
        <w:rPr>
          <w:rFonts w:cs="Arial"/>
          <w:bCs/>
          <w:szCs w:val="20"/>
        </w:rPr>
      </w:pPr>
    </w:p>
    <w:p w14:paraId="731F7784" w14:textId="45B083A0" w:rsidR="00880234" w:rsidRPr="00880234" w:rsidRDefault="00CA15A2" w:rsidP="00CA15A2">
      <w:pPr>
        <w:spacing w:line="276" w:lineRule="auto"/>
        <w:rPr>
          <w:rFonts w:cs="Arial"/>
          <w:bCs/>
          <w:szCs w:val="20"/>
        </w:rPr>
      </w:pPr>
      <w:r w:rsidRPr="00880234">
        <w:rPr>
          <w:rFonts w:cs="Arial"/>
          <w:bCs/>
          <w:szCs w:val="22"/>
        </w:rPr>
        <w:t xml:space="preserve">Last year, our Year 11 pupils moved on to a range of providers in the local area after finishing school. </w:t>
      </w:r>
      <w:r w:rsidR="00880234">
        <w:rPr>
          <w:rFonts w:cs="Arial"/>
          <w:bCs/>
          <w:szCs w:val="22"/>
        </w:rPr>
        <w:t xml:space="preserve">These included </w:t>
      </w:r>
      <w:r w:rsidR="00880234" w:rsidRPr="00880234">
        <w:rPr>
          <w:rFonts w:cs="Arial"/>
          <w:color w:val="070606"/>
          <w:szCs w:val="22"/>
        </w:rPr>
        <w:t>2</w:t>
      </w:r>
      <w:r w:rsidR="00346E8F">
        <w:rPr>
          <w:rFonts w:cs="Arial"/>
          <w:color w:val="070606"/>
          <w:szCs w:val="22"/>
        </w:rPr>
        <w:t>6</w:t>
      </w:r>
      <w:r w:rsidR="00880234" w:rsidRPr="00880234">
        <w:rPr>
          <w:rFonts w:cs="Arial"/>
          <w:color w:val="070606"/>
          <w:szCs w:val="22"/>
        </w:rPr>
        <w:t xml:space="preserve"> different destinations in 202</w:t>
      </w:r>
      <w:r w:rsidR="00346E8F">
        <w:rPr>
          <w:rFonts w:cs="Arial"/>
          <w:color w:val="070606"/>
          <w:szCs w:val="22"/>
        </w:rPr>
        <w:t>4</w:t>
      </w:r>
      <w:r w:rsidR="00880234" w:rsidRPr="00880234">
        <w:rPr>
          <w:rFonts w:cs="Arial"/>
          <w:color w:val="070606"/>
          <w:szCs w:val="22"/>
        </w:rPr>
        <w:t xml:space="preserve"> along with </w:t>
      </w:r>
      <w:r w:rsidR="00346E8F">
        <w:rPr>
          <w:rFonts w:cs="Arial"/>
          <w:color w:val="070606"/>
          <w:szCs w:val="22"/>
        </w:rPr>
        <w:t>5</w:t>
      </w:r>
      <w:r w:rsidR="00880234" w:rsidRPr="00880234">
        <w:rPr>
          <w:rFonts w:cs="Arial"/>
          <w:color w:val="070606"/>
          <w:szCs w:val="22"/>
        </w:rPr>
        <w:t xml:space="preserve"> students taking up apprenticeships.</w:t>
      </w:r>
    </w:p>
    <w:p w14:paraId="3A71B055" w14:textId="77777777" w:rsidR="00880234" w:rsidRDefault="00880234" w:rsidP="00CA15A2">
      <w:pPr>
        <w:spacing w:line="276" w:lineRule="auto"/>
        <w:rPr>
          <w:rFonts w:ascii="orig_calibri" w:hAnsi="orig_calibri"/>
          <w:color w:val="070606"/>
          <w:sz w:val="27"/>
          <w:szCs w:val="27"/>
        </w:rPr>
      </w:pPr>
    </w:p>
    <w:p w14:paraId="09CAA5B0" w14:textId="1938FDEA" w:rsidR="002356CB" w:rsidRPr="00880234" w:rsidRDefault="002356CB" w:rsidP="00CA15A2">
      <w:pPr>
        <w:spacing w:line="276" w:lineRule="auto"/>
        <w:rPr>
          <w:rFonts w:cs="Arial"/>
          <w:bCs/>
          <w:szCs w:val="20"/>
        </w:rPr>
      </w:pPr>
      <w:r w:rsidRPr="001F2BC6">
        <w:rPr>
          <w:rFonts w:cs="Arial"/>
          <w:b/>
          <w:sz w:val="28"/>
        </w:rPr>
        <w:t>Who should providers contact to discuss events and options?</w:t>
      </w:r>
    </w:p>
    <w:p w14:paraId="2CA2A175" w14:textId="4F2508B0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 xml:space="preserve">Providers can speak to our </w:t>
      </w:r>
      <w:proofErr w:type="gramStart"/>
      <w:r w:rsidRPr="001F2BC6">
        <w:rPr>
          <w:rFonts w:cs="Arial"/>
        </w:rPr>
        <w:t>careers</w:t>
      </w:r>
      <w:proofErr w:type="gramEnd"/>
      <w:r w:rsidRPr="001F2BC6">
        <w:rPr>
          <w:rFonts w:cs="Arial"/>
        </w:rPr>
        <w:t xml:space="preserve"> leader, </w:t>
      </w:r>
      <w:r w:rsidR="00880234">
        <w:rPr>
          <w:rFonts w:cs="Arial"/>
        </w:rPr>
        <w:t>Sam Askham</w:t>
      </w:r>
      <w:r w:rsidRPr="001F2BC6">
        <w:rPr>
          <w:rFonts w:cs="Arial"/>
        </w:rPr>
        <w:t xml:space="preserve"> to discuss possible attendance at relevant events. </w:t>
      </w:r>
      <w:r w:rsidR="00880234">
        <w:rPr>
          <w:rFonts w:cs="Arial"/>
        </w:rPr>
        <w:t>askhams@wellandparkacademy.com</w:t>
      </w:r>
    </w:p>
    <w:p w14:paraId="2FCD6C37" w14:textId="40820272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>Our</w:t>
      </w:r>
      <w:r w:rsidRPr="00880234">
        <w:rPr>
          <w:rFonts w:cs="Arial"/>
        </w:rPr>
        <w:t xml:space="preserve"> Child Protection and Safeguarding Policy set</w:t>
      </w:r>
      <w:r w:rsidR="00376F24" w:rsidRPr="00880234">
        <w:rPr>
          <w:rFonts w:cs="Arial"/>
        </w:rPr>
        <w:t>s</w:t>
      </w:r>
      <w:r w:rsidRPr="00880234">
        <w:rPr>
          <w:rFonts w:cs="Arial"/>
        </w:rPr>
        <w:t xml:space="preserve"> </w:t>
      </w:r>
      <w:r w:rsidRPr="001F2BC6">
        <w:rPr>
          <w:rFonts w:cs="Arial"/>
        </w:rPr>
        <w:t xml:space="preserve">out the school’s approach to allowing providers into school to speak to our pupils. </w:t>
      </w:r>
    </w:p>
    <w:p w14:paraId="22E639DC" w14:textId="21071321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  <w:b/>
          <w:sz w:val="28"/>
        </w:rPr>
        <w:t>What can providers expect once a request has been accepted?</w:t>
      </w:r>
    </w:p>
    <w:p w14:paraId="2990A7D9" w14:textId="6A415DE5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 xml:space="preserve">Once we have approved a provider, we will work with them to identify the best </w:t>
      </w:r>
      <w:r>
        <w:rPr>
          <w:rFonts w:cs="Arial"/>
        </w:rPr>
        <w:t xml:space="preserve">method for </w:t>
      </w:r>
      <w:r w:rsidRPr="001F2BC6">
        <w:rPr>
          <w:rFonts w:cs="Arial"/>
        </w:rPr>
        <w:t>provid</w:t>
      </w:r>
      <w:r>
        <w:rPr>
          <w:rFonts w:cs="Arial"/>
        </w:rPr>
        <w:t>ing</w:t>
      </w:r>
      <w:r w:rsidRPr="001F2BC6">
        <w:rPr>
          <w:rFonts w:cs="Arial"/>
        </w:rPr>
        <w:t xml:space="preserve"> access to our pupils. </w:t>
      </w:r>
    </w:p>
    <w:p w14:paraId="39748B32" w14:textId="61552969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 xml:space="preserve">We will make the </w:t>
      </w:r>
      <w:r w:rsidR="00880234" w:rsidRPr="00880234">
        <w:rPr>
          <w:rFonts w:cs="Arial"/>
        </w:rPr>
        <w:t>Octagonal Hall</w:t>
      </w:r>
      <w:r w:rsidRPr="00880234">
        <w:rPr>
          <w:rFonts w:cs="Arial"/>
        </w:rPr>
        <w:t xml:space="preserve">, classrooms and meeting rooms </w:t>
      </w:r>
      <w:r w:rsidRPr="001F2BC6">
        <w:rPr>
          <w:rFonts w:cs="Arial"/>
        </w:rPr>
        <w:t xml:space="preserve">available to host discussions between providers and </w:t>
      </w:r>
      <w:r>
        <w:rPr>
          <w:rFonts w:cs="Arial"/>
        </w:rPr>
        <w:t>pupils</w:t>
      </w:r>
      <w:r w:rsidRPr="001F2BC6">
        <w:rPr>
          <w:rFonts w:cs="Arial"/>
        </w:rPr>
        <w:t xml:space="preserve">. We will also make presentation equipment, such as </w:t>
      </w:r>
      <w:r w:rsidRPr="00880234">
        <w:rPr>
          <w:rFonts w:cs="Arial"/>
        </w:rPr>
        <w:t xml:space="preserve">projectors and </w:t>
      </w:r>
      <w:r w:rsidR="00880234" w:rsidRPr="00880234">
        <w:rPr>
          <w:rFonts w:cs="Arial"/>
        </w:rPr>
        <w:t>interactive whiteboards</w:t>
      </w:r>
      <w:r w:rsidRPr="001F2BC6">
        <w:rPr>
          <w:rFonts w:cs="Arial"/>
        </w:rPr>
        <w:t xml:space="preserve">, available to providers. </w:t>
      </w:r>
    </w:p>
    <w:p w14:paraId="53F443C6" w14:textId="2207CB16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 xml:space="preserve">Arrangements will be discussed in advance between our </w:t>
      </w:r>
      <w:r w:rsidR="0062669D">
        <w:rPr>
          <w:rFonts w:cs="Arial"/>
        </w:rPr>
        <w:t>C</w:t>
      </w:r>
      <w:r w:rsidRPr="001F2BC6">
        <w:rPr>
          <w:rFonts w:cs="Arial"/>
        </w:rPr>
        <w:t xml:space="preserve">areers </w:t>
      </w:r>
      <w:r w:rsidR="0062669D">
        <w:rPr>
          <w:rFonts w:cs="Arial"/>
        </w:rPr>
        <w:t>L</w:t>
      </w:r>
      <w:r w:rsidRPr="001F2BC6">
        <w:rPr>
          <w:rFonts w:cs="Arial"/>
        </w:rPr>
        <w:t xml:space="preserve">eader and a nominated member of the provider’s team. </w:t>
      </w:r>
    </w:p>
    <w:p w14:paraId="54F493E4" w14:textId="5188E7DA" w:rsidR="002356CB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</w:rPr>
        <w:t xml:space="preserve">Providers are welcome to leave a copy of their prospectus and other relevant course literature with the </w:t>
      </w:r>
      <w:r w:rsidR="00F7675C" w:rsidRPr="00F7675C">
        <w:rPr>
          <w:rFonts w:cs="Arial"/>
          <w:bCs/>
        </w:rPr>
        <w:t>Careers Advisor Sarah Hix</w:t>
      </w:r>
      <w:r w:rsidRPr="00F7675C">
        <w:rPr>
          <w:rFonts w:cs="Arial"/>
          <w:bCs/>
        </w:rPr>
        <w:t xml:space="preserve"> at the school library.</w:t>
      </w:r>
      <w:r w:rsidRPr="00F7675C">
        <w:rPr>
          <w:rFonts w:cs="Arial"/>
        </w:rPr>
        <w:t xml:space="preserve"> </w:t>
      </w:r>
    </w:p>
    <w:p w14:paraId="01451660" w14:textId="49D65D0A" w:rsidR="00CA15A2" w:rsidRDefault="00CA15A2" w:rsidP="00CA15A2">
      <w:pPr>
        <w:spacing w:line="276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How are complaints regarding provider access managed</w:t>
      </w:r>
      <w:r w:rsidRPr="001F2BC6">
        <w:rPr>
          <w:rFonts w:cs="Arial"/>
          <w:b/>
          <w:sz w:val="28"/>
        </w:rPr>
        <w:t>?</w:t>
      </w:r>
    </w:p>
    <w:p w14:paraId="3CA8B754" w14:textId="24E18136" w:rsidR="00CA15A2" w:rsidRPr="00CA15A2" w:rsidRDefault="00CA15A2" w:rsidP="00CA15A2">
      <w:pPr>
        <w:spacing w:line="276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If you have a complaint relating to the school’s provider access arrangements, you can raise it in line with the school’s </w:t>
      </w:r>
      <w:r w:rsidRPr="00F7675C">
        <w:rPr>
          <w:rFonts w:cs="Arial"/>
          <w:bCs/>
          <w:szCs w:val="20"/>
        </w:rPr>
        <w:t xml:space="preserve">Complaints Procedures Policy </w:t>
      </w:r>
      <w:r>
        <w:rPr>
          <w:rFonts w:cs="Arial"/>
          <w:bCs/>
          <w:szCs w:val="20"/>
        </w:rPr>
        <w:t xml:space="preserve">or you can contact The Careers and Enterprise Company directly on </w:t>
      </w:r>
      <w:hyperlink r:id="rId7" w:history="1">
        <w:r w:rsidRPr="00E6508B">
          <w:rPr>
            <w:rStyle w:val="Hyperlink"/>
            <w:rFonts w:cs="Arial"/>
            <w:bCs/>
            <w:szCs w:val="20"/>
          </w:rPr>
          <w:t>provideraccess@careersandenterprise.co.uk</w:t>
        </w:r>
      </w:hyperlink>
      <w:r>
        <w:rPr>
          <w:rFonts w:cs="Arial"/>
          <w:bCs/>
          <w:szCs w:val="20"/>
        </w:rPr>
        <w:t xml:space="preserve">. </w:t>
      </w:r>
    </w:p>
    <w:p w14:paraId="317A5700" w14:textId="77777777" w:rsidR="00F7675C" w:rsidRDefault="00F7675C" w:rsidP="00CA15A2">
      <w:pPr>
        <w:spacing w:line="276" w:lineRule="auto"/>
        <w:rPr>
          <w:rFonts w:cs="Arial"/>
          <w:b/>
          <w:sz w:val="28"/>
        </w:rPr>
      </w:pPr>
    </w:p>
    <w:p w14:paraId="6710D469" w14:textId="3FBC2F96" w:rsidR="002356CB" w:rsidRPr="001F2BC6" w:rsidRDefault="002356CB" w:rsidP="00CA15A2">
      <w:pPr>
        <w:spacing w:line="276" w:lineRule="auto"/>
        <w:rPr>
          <w:rFonts w:cs="Arial"/>
        </w:rPr>
      </w:pPr>
      <w:r w:rsidRPr="001F2BC6">
        <w:rPr>
          <w:rFonts w:cs="Arial"/>
          <w:b/>
          <w:sz w:val="28"/>
        </w:rPr>
        <w:t>Approval and review</w:t>
      </w:r>
    </w:p>
    <w:p w14:paraId="3D272843" w14:textId="38E1E78F" w:rsidR="002356CB" w:rsidRPr="00F7675C" w:rsidRDefault="002356CB" w:rsidP="00CA15A2">
      <w:pPr>
        <w:spacing w:line="276" w:lineRule="auto"/>
        <w:rPr>
          <w:rFonts w:cs="Arial"/>
        </w:rPr>
      </w:pPr>
      <w:r w:rsidRPr="00F7675C">
        <w:rPr>
          <w:rFonts w:cs="Arial"/>
        </w:rPr>
        <w:t xml:space="preserve">This policy statement was approved by the </w:t>
      </w:r>
      <w:r w:rsidR="00F7675C" w:rsidRPr="00F7675C">
        <w:rPr>
          <w:rFonts w:cs="Arial"/>
        </w:rPr>
        <w:t>governors</w:t>
      </w:r>
      <w:r w:rsidRPr="00F7675C">
        <w:rPr>
          <w:rFonts w:cs="Arial"/>
        </w:rPr>
        <w:t xml:space="preserve"> </w:t>
      </w:r>
      <w:r w:rsidR="0062669D">
        <w:rPr>
          <w:rFonts w:cs="Arial"/>
        </w:rPr>
        <w:t>September 202</w:t>
      </w:r>
      <w:r w:rsidR="00FF7F5C">
        <w:rPr>
          <w:rFonts w:cs="Arial"/>
        </w:rPr>
        <w:t>5</w:t>
      </w:r>
      <w:r w:rsidRPr="00F7675C">
        <w:rPr>
          <w:rFonts w:cs="Arial"/>
        </w:rPr>
        <w:t xml:space="preserve">. </w:t>
      </w:r>
    </w:p>
    <w:p w14:paraId="1DADE4EF" w14:textId="54DBFA88" w:rsidR="002356CB" w:rsidRPr="00F7675C" w:rsidRDefault="002356CB" w:rsidP="00CA15A2">
      <w:pPr>
        <w:spacing w:line="276" w:lineRule="auto"/>
        <w:rPr>
          <w:rFonts w:cs="Arial"/>
        </w:rPr>
      </w:pPr>
      <w:r w:rsidRPr="00F7675C">
        <w:rPr>
          <w:rFonts w:cs="Arial"/>
        </w:rPr>
        <w:t xml:space="preserve">The next review will take place on </w:t>
      </w:r>
      <w:r w:rsidR="0062669D">
        <w:rPr>
          <w:rFonts w:cs="Arial"/>
        </w:rPr>
        <w:t>Septembe</w:t>
      </w:r>
      <w:r w:rsidR="00F7675C" w:rsidRPr="00F7675C">
        <w:rPr>
          <w:rFonts w:cs="Arial"/>
        </w:rPr>
        <w:t>r 202</w:t>
      </w:r>
      <w:r w:rsidR="00FF7F5C">
        <w:rPr>
          <w:rFonts w:cs="Arial"/>
        </w:rPr>
        <w:t>6</w:t>
      </w:r>
      <w:r w:rsidRPr="00F7675C">
        <w:rPr>
          <w:rFonts w:cs="Arial"/>
        </w:rPr>
        <w:t>.</w:t>
      </w:r>
    </w:p>
    <w:p w14:paraId="7FA18A20" w14:textId="77777777" w:rsidR="002573BC" w:rsidRPr="00F7675C" w:rsidRDefault="002573BC" w:rsidP="00CA15A2">
      <w:pPr>
        <w:spacing w:line="276" w:lineRule="auto"/>
        <w:rPr>
          <w:rFonts w:cs="Arial"/>
        </w:rPr>
      </w:pPr>
    </w:p>
    <w:p w14:paraId="3334779F" w14:textId="3AB9A952" w:rsidR="002356CB" w:rsidRPr="00F7675C" w:rsidRDefault="002356CB" w:rsidP="00CA15A2">
      <w:pPr>
        <w:spacing w:line="276" w:lineRule="auto"/>
        <w:rPr>
          <w:rFonts w:cs="Arial"/>
        </w:rPr>
      </w:pPr>
      <w:r w:rsidRPr="00F7675C">
        <w:rPr>
          <w:rFonts w:cs="Arial"/>
        </w:rPr>
        <w:t xml:space="preserve">Signed: _______________________Chair of </w:t>
      </w:r>
      <w:r w:rsidR="00376F24" w:rsidRPr="00F7675C">
        <w:rPr>
          <w:rFonts w:cs="Arial"/>
        </w:rPr>
        <w:t>g</w:t>
      </w:r>
      <w:r w:rsidRPr="00F7675C">
        <w:rPr>
          <w:rFonts w:cs="Arial"/>
        </w:rPr>
        <w:t>overnors</w:t>
      </w:r>
    </w:p>
    <w:p w14:paraId="7EDDDD95" w14:textId="77777777" w:rsidR="002356CB" w:rsidRPr="00F7675C" w:rsidRDefault="002356CB" w:rsidP="00CA15A2">
      <w:pPr>
        <w:spacing w:line="276" w:lineRule="auto"/>
        <w:rPr>
          <w:rFonts w:cs="Arial"/>
        </w:rPr>
      </w:pPr>
    </w:p>
    <w:p w14:paraId="421A0AD0" w14:textId="43799DC5" w:rsidR="002356CB" w:rsidRPr="00F7675C" w:rsidRDefault="002356CB" w:rsidP="00CA15A2">
      <w:pPr>
        <w:spacing w:line="276" w:lineRule="auto"/>
        <w:rPr>
          <w:lang w:val="en-US"/>
        </w:rPr>
      </w:pPr>
      <w:r w:rsidRPr="00F7675C">
        <w:rPr>
          <w:rFonts w:cs="Arial"/>
        </w:rPr>
        <w:lastRenderedPageBreak/>
        <w:t>Signed: _______________________</w:t>
      </w:r>
      <w:r w:rsidR="0062669D">
        <w:rPr>
          <w:rFonts w:cs="Arial"/>
        </w:rPr>
        <w:t>Principal</w:t>
      </w:r>
    </w:p>
    <w:sectPr w:rsidR="002356CB" w:rsidRPr="00F7675C" w:rsidSect="00BD3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42A2" w14:textId="77777777" w:rsidR="009D10B4" w:rsidRDefault="009D10B4" w:rsidP="00920131">
      <w:r>
        <w:separator/>
      </w:r>
    </w:p>
  </w:endnote>
  <w:endnote w:type="continuationSeparator" w:id="0">
    <w:p w14:paraId="1F59C7CB" w14:textId="77777777" w:rsidR="009D10B4" w:rsidRDefault="009D10B4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_calibri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0121" w14:textId="77777777" w:rsidR="00B33650" w:rsidRDefault="00B33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EE23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EB94E1" wp14:editId="5AA148A0">
              <wp:simplePos x="0" y="0"/>
              <wp:positionH relativeFrom="column">
                <wp:posOffset>-228600</wp:posOffset>
              </wp:positionH>
              <wp:positionV relativeFrom="paragraph">
                <wp:posOffset>189865</wp:posOffset>
              </wp:positionV>
              <wp:extent cx="2209800" cy="4572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7AC78" w14:textId="3B15D278" w:rsidR="00346521" w:rsidRPr="0093665E" w:rsidRDefault="00346521" w:rsidP="00346521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B33650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September 202</w:t>
                          </w:r>
                          <w:r w:rsidR="00B85420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5</w:t>
                          </w:r>
                        </w:p>
                        <w:p w14:paraId="12E1DCD5" w14:textId="074E2C04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B9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pt;margin-top:14.95pt;width:17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N3XgIAADQFAAAOAAAAZHJzL2Uyb0RvYy54bWysVE1v2zAMvQ/YfxB0X50E3dYGdYqsRYcB&#10;RVusHXpWZCkxJosaxcTOfv0o2UmzbJcOu8g0v0Q+Purismuc2BiMNfhSjk9GUhivoar9spTfnm7e&#10;nUkRSflKOfCmlFsT5eXs7ZuLNkzNBFbgKoOCk/g4bUMpV0RhWhRRr0yj4gkE49loARtF/IvLokLV&#10;cvbGFZPR6EPRAlYBQZsYWXvdG+Us57fWaLq3NhoSrpRcG+UT87lIZzG7UNMlqrCq9VCG+ocqGlV7&#10;vnSf6lqREmus/0jV1BohgqUTDU0B1tba5B64m/HoqJvHlQom98LgxLCHKf6/tPpu8xgeUFD3CToe&#10;YAKkDXEaWZn66Sw26cuVCrYzhNs9bKYjoVk5mYzOz0Zs0mw7ff+R55LSFC/RASN9NtCIJJQSeSwZ&#10;LbW5jdS77lzSZR5uaufyaJz/TcE5e43Jsx2iXwrOEm2dSVHOfzVW1FWuOykyq8yVQ7FRzAeltfGU&#10;W8552Tt5Wb77NYGDfwrtq3pN8D4i3wye9sFN7QEzSkdlV993Jdven6E+6DuJ1C26YZALqLY8X4Se&#10;+jHom5qHcKsiPShkrvPceH/png/roC0lDJIUK8Cff9Mnf6YgW6VoeXdKGX+sFRop3BfP5Dwfn56m&#10;Zcs/mRBS4KFlcWjx6+YKeBxjfimCziIHI7mdaBGaZ17zebqVTcprvruUtBOvqN9ofia0mc+zE69X&#10;UHTrH4NOqRO8iWJP3bPCMPCQmMF3sNsyNT2iY++bIj3M1wS2zlxNAPeoDsDzama2D89I2v3D/+z1&#10;8tjNfgEAAP//AwBQSwMEFAAGAAgAAAAhAAQW/UTeAAAACgEAAA8AAABkcnMvZG93bnJldi54bWxM&#10;j8FOwzAMhu9IvEPkSdy2pB1Ma2k6IRBXEGObxC1rvLZa41RNtpa3x5zgaPvT7+8vNpPrxBWH0HrS&#10;kCwUCKTK25ZqDbvP1/kaRIiGrOk8oYZvDLApb28Kk1s/0gdet7EWHEIhNxqaGPtcylA16ExY+B6J&#10;byc/OBN5HGppBzNyuOtkqtRKOtMSf2hMj88NVuftxWnYv52+DvfqvX5xD/3oJyXJZVLru9n09Agi&#10;4hT/YPjVZ3Uo2enoL2SD6DTMlyvuEjWkWQaCgWWS8uLIpEoykGUh/1cofwAAAP//AwBQSwECLQAU&#10;AAYACAAAACEAtoM4kv4AAADhAQAAEwAAAAAAAAAAAAAAAAAAAAAAW0NvbnRlbnRfVHlwZXNdLnht&#10;bFBLAQItABQABgAIAAAAIQA4/SH/1gAAAJQBAAALAAAAAAAAAAAAAAAAAC8BAABfcmVscy8ucmVs&#10;c1BLAQItABQABgAIAAAAIQCEWON3XgIAADQFAAAOAAAAAAAAAAAAAAAAAC4CAABkcnMvZTJvRG9j&#10;LnhtbFBLAQItABQABgAIAAAAIQAEFv1E3gAAAAoBAAAPAAAAAAAAAAAAAAAAALgEAABkcnMvZG93&#10;bnJldi54bWxQSwUGAAAAAAQABADzAAAAwwUAAAAA&#10;" filled="f" stroked="f">
              <v:textbox>
                <w:txbxContent>
                  <w:p w14:paraId="3137AC78" w14:textId="3B15D278" w:rsidR="00346521" w:rsidRPr="0093665E" w:rsidRDefault="00346521" w:rsidP="00346521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B33650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September 202</w:t>
                    </w:r>
                    <w:r w:rsidR="00B85420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5</w:t>
                    </w:r>
                  </w:p>
                  <w:p w14:paraId="12E1DCD5" w14:textId="074E2C04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A3C0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ABFDEC" wp14:editId="57FD7E39">
              <wp:simplePos x="0" y="0"/>
              <wp:positionH relativeFrom="column">
                <wp:posOffset>-228600</wp:posOffset>
              </wp:positionH>
              <wp:positionV relativeFrom="paragraph">
                <wp:posOffset>-61595</wp:posOffset>
              </wp:positionV>
              <wp:extent cx="2209800" cy="50292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36E3F" w14:textId="42BCFC49" w:rsidR="00B33650" w:rsidRPr="0093665E" w:rsidRDefault="00B33650" w:rsidP="00B33650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updated: September 202</w:t>
                          </w:r>
                          <w:r w:rsidR="009C4BD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5</w:t>
                          </w:r>
                        </w:p>
                        <w:p w14:paraId="6FE5AD02" w14:textId="5DC51715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BFD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-4.85pt;width:17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fCZAIAADsFAAAOAAAAZHJzL2Uyb0RvYy54bWysVN1v2jAQf5+0/8Hy+0hA7VZQQ8WomCah&#10;tmo79dk4NkRzfJ59kLC/fmcnUMb20mkvzuW+73cf1zdtbdhO+VCBLfhwkHOmrISysuuCf3tefLji&#10;LKCwpTBgVcH3KvCb6ft3142bqBFswJTKM3Jiw6RxBd8gukmWBblRtQgDcMqSUIOvBdKvX2elFw15&#10;r002yvOPWQO+dB6kCoG4t52QT5N/rZXEe62DQmYKTrlhen16V/HNptdisvbCbSrZpyH+IYtaVJaC&#10;Hl3dChRs66s/XNWV9BBA40BCnYHWlVSpBqpmmJ9V87QRTqVaCJzgjjCF/+dW3u2e3INn2H6GlhoY&#10;AWlcmARixnpa7ev4pUwZyQnC/RE21SKTxByN8vFVTiJJsst8NB4lXLNXa+cDflFQs0gU3FNbElpi&#10;twxIEUn1oBKDWVhUxqTWGPsbgxQ7jkq97a1fE04U7o2KVsY+Ks2qMuUdGWmq1Nx4thM0D0JKZTGV&#10;nPySdtTSFPsthr1+NO2yeovx0SJFBotH47qy4BNKZ2mX3w8p606f8DupO5LYrloqnFpz6OcKyj21&#10;2UO3AcHJRUW9WIqAD8LTyFP7aI3xnh5toCk49BRnG/A//8aP+jSJJOWsoRUqePixFV5xZr5amtHx&#10;8OIi7lz6ubj8RGPB/KlkdSqx23oO1JUhHQwnExn10RxI7aF+oW2fxagkElZS7ILjgZxjt9h0LaSa&#10;zZISbZkTuLRPTkbXEeU4ac/ti/CuH0ekQb6Dw7KJydlUdrrR0sJsi6CrNLIR5w7VHn/a0DTJ/TWJ&#10;J+D0P2m93rzpLwAAAP//AwBQSwMEFAAGAAgAAAAhAB1OVTzeAAAACQEAAA8AAABkcnMvZG93bnJl&#10;di54bWxMj0FPwzAMhe9I/IfISNy2ZBvraNd0mkBcQQyGtFvWeG21xqmabC3/HnOCm+339Py9fDO6&#10;VlyxD40nDbOpAoFUettQpeHz42XyCCJEQ9a0nlDDNwbYFLc3ucmsH+gdr7tYCQ6hkBkNdYxdJmUo&#10;a3QmTH2HxNrJ985EXvtK2t4MHO5aOVcqkc40xB9q0+FTjeV5d3Ea9q+nw9eDeque3bIb/KgkuVRq&#10;fX83btcgIo7xzwy/+IwOBTMd/YVsEK2GySLhLpGHdAWCDYvZnA9HDUm6BFnk8n+D4gcAAP//AwBQ&#10;SwECLQAUAAYACAAAACEAtoM4kv4AAADhAQAAEwAAAAAAAAAAAAAAAAAAAAAAW0NvbnRlbnRfVHlw&#10;ZXNdLnhtbFBLAQItABQABgAIAAAAIQA4/SH/1gAAAJQBAAALAAAAAAAAAAAAAAAAAC8BAABfcmVs&#10;cy8ucmVsc1BLAQItABQABgAIAAAAIQDeUBfCZAIAADsFAAAOAAAAAAAAAAAAAAAAAC4CAABkcnMv&#10;ZTJvRG9jLnhtbFBLAQItABQABgAIAAAAIQAdTlU83gAAAAkBAAAPAAAAAAAAAAAAAAAAAL4EAABk&#10;cnMvZG93bnJldi54bWxQSwUGAAAAAAQABADzAAAAyQUAAAAA&#10;" filled="f" stroked="f">
              <v:textbox>
                <w:txbxContent>
                  <w:p w14:paraId="6D136E3F" w14:textId="42BCFC49" w:rsidR="00B33650" w:rsidRPr="0093665E" w:rsidRDefault="00B33650" w:rsidP="00B33650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updated: September 202</w:t>
                    </w:r>
                    <w:r w:rsidR="009C4BD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5</w:t>
                    </w:r>
                  </w:p>
                  <w:p w14:paraId="6FE5AD02" w14:textId="5DC51715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8641" w14:textId="77777777" w:rsidR="009D10B4" w:rsidRDefault="009D10B4" w:rsidP="00920131">
      <w:r>
        <w:separator/>
      </w:r>
    </w:p>
  </w:footnote>
  <w:footnote w:type="continuationSeparator" w:id="0">
    <w:p w14:paraId="4472B70D" w14:textId="77777777" w:rsidR="009D10B4" w:rsidRDefault="009D10B4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BD4C" w14:textId="77777777" w:rsidR="00B33650" w:rsidRDefault="00B336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47B8" w14:textId="77777777" w:rsidR="00B33650" w:rsidRDefault="00B33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0B56" w14:textId="29C63E0C" w:rsidR="005E585A" w:rsidRDefault="006648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6FEB5" wp14:editId="35472A77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0" w:name="_Hlk512849464"/>
                          <w:bookmarkStart w:id="1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6F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68pt;margin-top:-30.95pt;width:51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mMDwIAAP0DAAAOAAAAZHJzL2Uyb0RvYy54bWysk1Fv0zAQx9+R+A6W32maqi1b1HQaHUVI&#10;YyANPoDjOI2F4zNnt8n49JydrKvGGyIPlp2z/7773d+bm6Ez7KTQa7Alz2dzzpSVUGt7KPmP7/t3&#10;V5z5IGwtDFhV8ifl+c327ZtN7wq1gBZMrZCRiPVF70rehuCKLPOyVZ3wM3DKUrAB7ESgJR6yGkVP&#10;6p3JFvP5OusBa4cglff0924M8m3Sbxolw9em8SowU3LKLaQR01jFMdtuRHFA4VotpzTEP2TRCW3p&#10;0rPUnQiCHVH/JdVpieChCTMJXQZNo6VKNVA1+fxVNY+tcCrVQnC8O2Py/09WPpwe3TdkYfgAAzUw&#10;FeHdPcifnlnYtcIe1C0i9K0SNV2cR2RZ73wxHY2ofeGjSNV/gZqaLI4BktDQYBepUJ2M1KkBT2fo&#10;aghM0s/1Kl/lFJEUypfz5XqRupKJ4vm0Qx8+KehYnJQcqalJXZzufYjZiOJ5S7zMg9H1XhuTFnio&#10;dgbZSZAB9ulLBbzaZizrS369WqySsoV4Pnmj04EManRX8qt5/EbLRBofbZ22BKHNOKdMjJ3wRCIj&#10;mzBUA9P1xC7SqqB+Il4Iox/p/dCkBfzNWU9eLLn/dRSoODOfLTG/zpfLaN60WK7eEyGGl5HqMiKs&#10;JKmSB87G6S4kwycc7pZ6s9cJ20smU8rksURzeg/RxJfrtOvl1W7/AAAA//8DAFBLAwQUAAYACAAA&#10;ACEAp+6B/OEAAAAMAQAADwAAAGRycy9kb3ducmV2LnhtbEyPwU7DMBBE70j8g7VI3FqnRI2aEKeq&#10;qLhwQGpBgqMbb+IIex3Zbhr+HvdUbrOa0eybejtbwyb0YXAkYLXMgCG1Tg3UC/j8eF1sgIUoSUnj&#10;CAX8YoBtc39Xy0q5Cx1wOsaepRIKlRSgYxwrzkOr0cqwdCNS8jrnrYzp9D1XXl5SuTX8KcsKbuVA&#10;6YOWI75obH+OZyvgy+pB7f37d6fMtH/rdutx9qMQjw/z7hlYxDnewnDFT+jQJKaTO5MKzAgo8yJt&#10;iQIWxaoEdk1k+aYAdkpqXebAm5r/H9H8AQAA//8DAFBLAQItABQABgAIAAAAIQC2gziS/gAAAOEB&#10;AAATAAAAAAAAAAAAAAAAAAAAAABbQ29udGVudF9UeXBlc10ueG1sUEsBAi0AFAAGAAgAAAAhADj9&#10;If/WAAAAlAEAAAsAAAAAAAAAAAAAAAAALwEAAF9yZWxzLy5yZWxzUEsBAi0AFAAGAAgAAAAhAJdx&#10;WYwPAgAA/QMAAA4AAAAAAAAAAAAAAAAALgIAAGRycy9lMm9Eb2MueG1sUEsBAi0AFAAGAAgAAAAh&#10;AKfugfzhAAAADAEAAA8AAAAAAAAAAAAAAAAAaQQAAGRycy9kb3ducmV2LnhtbFBLBQYAAAAABAAE&#10;APMAAAB3BQAAAAA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2" w:name="_Hlk512849464"/>
                    <w:bookmarkStart w:id="3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C98"/>
    <w:multiLevelType w:val="hybridMultilevel"/>
    <w:tmpl w:val="3EF0F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E1D30"/>
    <w:multiLevelType w:val="hybridMultilevel"/>
    <w:tmpl w:val="D7FA1B56"/>
    <w:lvl w:ilvl="0" w:tplc="AC56E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036"/>
    <w:multiLevelType w:val="hybridMultilevel"/>
    <w:tmpl w:val="4BAC7E3E"/>
    <w:lvl w:ilvl="0" w:tplc="AC56E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3668B"/>
    <w:multiLevelType w:val="hybridMultilevel"/>
    <w:tmpl w:val="2A0A122C"/>
    <w:lvl w:ilvl="0" w:tplc="7D68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F74F9"/>
    <w:multiLevelType w:val="hybridMultilevel"/>
    <w:tmpl w:val="9ED00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C4EFD"/>
    <w:multiLevelType w:val="hybridMultilevel"/>
    <w:tmpl w:val="FA74D5C4"/>
    <w:lvl w:ilvl="0" w:tplc="729EB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BE38D8"/>
    <w:multiLevelType w:val="hybridMultilevel"/>
    <w:tmpl w:val="F7C2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5F9A"/>
    <w:multiLevelType w:val="hybridMultilevel"/>
    <w:tmpl w:val="DC30B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607E4"/>
    <w:multiLevelType w:val="hybridMultilevel"/>
    <w:tmpl w:val="B808C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A47C4"/>
    <w:multiLevelType w:val="hybridMultilevel"/>
    <w:tmpl w:val="C538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867696">
    <w:abstractNumId w:val="10"/>
  </w:num>
  <w:num w:numId="2" w16cid:durableId="814839547">
    <w:abstractNumId w:val="2"/>
  </w:num>
  <w:num w:numId="3" w16cid:durableId="1051660421">
    <w:abstractNumId w:val="11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1071777126">
    <w:abstractNumId w:val="11"/>
  </w:num>
  <w:num w:numId="5" w16cid:durableId="716196402">
    <w:abstractNumId w:val="1"/>
  </w:num>
  <w:num w:numId="6" w16cid:durableId="930772085">
    <w:abstractNumId w:val="12"/>
  </w:num>
  <w:num w:numId="7" w16cid:durableId="1894543285">
    <w:abstractNumId w:val="7"/>
  </w:num>
  <w:num w:numId="8" w16cid:durableId="1654094838">
    <w:abstractNumId w:val="3"/>
  </w:num>
  <w:num w:numId="9" w16cid:durableId="1650284265">
    <w:abstractNumId w:val="8"/>
  </w:num>
  <w:num w:numId="10" w16cid:durableId="130752238">
    <w:abstractNumId w:val="13"/>
  </w:num>
  <w:num w:numId="11" w16cid:durableId="713848886">
    <w:abstractNumId w:val="9"/>
  </w:num>
  <w:num w:numId="12" w16cid:durableId="363560781">
    <w:abstractNumId w:val="6"/>
  </w:num>
  <w:num w:numId="13" w16cid:durableId="538783174">
    <w:abstractNumId w:val="0"/>
  </w:num>
  <w:num w:numId="14" w16cid:durableId="1844779689">
    <w:abstractNumId w:val="16"/>
  </w:num>
  <w:num w:numId="15" w16cid:durableId="584647803">
    <w:abstractNumId w:val="5"/>
  </w:num>
  <w:num w:numId="16" w16cid:durableId="957830386">
    <w:abstractNumId w:val="4"/>
  </w:num>
  <w:num w:numId="17" w16cid:durableId="681592685">
    <w:abstractNumId w:val="15"/>
  </w:num>
  <w:num w:numId="18" w16cid:durableId="1314723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21B95"/>
    <w:rsid w:val="0007795D"/>
    <w:rsid w:val="00083E5E"/>
    <w:rsid w:val="00097AE9"/>
    <w:rsid w:val="000C238B"/>
    <w:rsid w:val="000C44DE"/>
    <w:rsid w:val="000E5A25"/>
    <w:rsid w:val="00157306"/>
    <w:rsid w:val="001A55DD"/>
    <w:rsid w:val="001B019A"/>
    <w:rsid w:val="001D30F3"/>
    <w:rsid w:val="001E233B"/>
    <w:rsid w:val="00212F82"/>
    <w:rsid w:val="002200EC"/>
    <w:rsid w:val="002356CB"/>
    <w:rsid w:val="002573BC"/>
    <w:rsid w:val="002A2F74"/>
    <w:rsid w:val="002A5DB9"/>
    <w:rsid w:val="002A64DB"/>
    <w:rsid w:val="002C0DB0"/>
    <w:rsid w:val="002C594C"/>
    <w:rsid w:val="00300A8E"/>
    <w:rsid w:val="00346521"/>
    <w:rsid w:val="00346E8F"/>
    <w:rsid w:val="00351919"/>
    <w:rsid w:val="00376F24"/>
    <w:rsid w:val="00383324"/>
    <w:rsid w:val="003C24D7"/>
    <w:rsid w:val="00406611"/>
    <w:rsid w:val="0041665B"/>
    <w:rsid w:val="00447296"/>
    <w:rsid w:val="00465730"/>
    <w:rsid w:val="00476EC5"/>
    <w:rsid w:val="00483529"/>
    <w:rsid w:val="00510FCE"/>
    <w:rsid w:val="00511636"/>
    <w:rsid w:val="005371FF"/>
    <w:rsid w:val="00546C67"/>
    <w:rsid w:val="00587DA0"/>
    <w:rsid w:val="005E585A"/>
    <w:rsid w:val="006031D7"/>
    <w:rsid w:val="0062669D"/>
    <w:rsid w:val="00632018"/>
    <w:rsid w:val="0063244F"/>
    <w:rsid w:val="00632A91"/>
    <w:rsid w:val="00650CE0"/>
    <w:rsid w:val="0066486A"/>
    <w:rsid w:val="006724F6"/>
    <w:rsid w:val="00674462"/>
    <w:rsid w:val="006A5FE6"/>
    <w:rsid w:val="006A6B61"/>
    <w:rsid w:val="006E369F"/>
    <w:rsid w:val="006F7D42"/>
    <w:rsid w:val="00731D00"/>
    <w:rsid w:val="00732955"/>
    <w:rsid w:val="00744D41"/>
    <w:rsid w:val="00745F9F"/>
    <w:rsid w:val="007473A7"/>
    <w:rsid w:val="00764158"/>
    <w:rsid w:val="007C2341"/>
    <w:rsid w:val="00804E7F"/>
    <w:rsid w:val="00817C47"/>
    <w:rsid w:val="00826422"/>
    <w:rsid w:val="00826D76"/>
    <w:rsid w:val="008401FA"/>
    <w:rsid w:val="00871641"/>
    <w:rsid w:val="00880234"/>
    <w:rsid w:val="008D0F9B"/>
    <w:rsid w:val="00920131"/>
    <w:rsid w:val="00920FE9"/>
    <w:rsid w:val="009362A3"/>
    <w:rsid w:val="009519A9"/>
    <w:rsid w:val="0095744D"/>
    <w:rsid w:val="009621AC"/>
    <w:rsid w:val="00970998"/>
    <w:rsid w:val="009820B6"/>
    <w:rsid w:val="00985DA4"/>
    <w:rsid w:val="009A1568"/>
    <w:rsid w:val="009A26A6"/>
    <w:rsid w:val="009B4955"/>
    <w:rsid w:val="009C3078"/>
    <w:rsid w:val="009C4BDE"/>
    <w:rsid w:val="009D10B4"/>
    <w:rsid w:val="009F64DD"/>
    <w:rsid w:val="00A332F9"/>
    <w:rsid w:val="00A41196"/>
    <w:rsid w:val="00A55744"/>
    <w:rsid w:val="00A679ED"/>
    <w:rsid w:val="00A80356"/>
    <w:rsid w:val="00AA5A77"/>
    <w:rsid w:val="00AC6735"/>
    <w:rsid w:val="00AE0C20"/>
    <w:rsid w:val="00AE6AAA"/>
    <w:rsid w:val="00B133A3"/>
    <w:rsid w:val="00B33650"/>
    <w:rsid w:val="00B54383"/>
    <w:rsid w:val="00B60623"/>
    <w:rsid w:val="00B85420"/>
    <w:rsid w:val="00BD1DFE"/>
    <w:rsid w:val="00BD30B5"/>
    <w:rsid w:val="00BE5001"/>
    <w:rsid w:val="00C0358D"/>
    <w:rsid w:val="00C144EC"/>
    <w:rsid w:val="00C20900"/>
    <w:rsid w:val="00C21A71"/>
    <w:rsid w:val="00C2432A"/>
    <w:rsid w:val="00C82D6A"/>
    <w:rsid w:val="00CA15A2"/>
    <w:rsid w:val="00CD1F96"/>
    <w:rsid w:val="00CD2231"/>
    <w:rsid w:val="00D07451"/>
    <w:rsid w:val="00D459D9"/>
    <w:rsid w:val="00D802FC"/>
    <w:rsid w:val="00D86924"/>
    <w:rsid w:val="00D913BF"/>
    <w:rsid w:val="00DB6997"/>
    <w:rsid w:val="00E144CA"/>
    <w:rsid w:val="00E159CD"/>
    <w:rsid w:val="00E6418D"/>
    <w:rsid w:val="00E85B29"/>
    <w:rsid w:val="00EB158F"/>
    <w:rsid w:val="00ED1FCA"/>
    <w:rsid w:val="00EF218B"/>
    <w:rsid w:val="00F02EDE"/>
    <w:rsid w:val="00F065F1"/>
    <w:rsid w:val="00F12A79"/>
    <w:rsid w:val="00F23862"/>
    <w:rsid w:val="00F3718B"/>
    <w:rsid w:val="00F4597E"/>
    <w:rsid w:val="00F5441B"/>
    <w:rsid w:val="00F72B85"/>
    <w:rsid w:val="00F7675C"/>
    <w:rsid w:val="00F91D5A"/>
    <w:rsid w:val="00FC4644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8B0654C8-D3BA-4906-9904-7ABC780B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9F64DD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0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356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356"/>
    <w:rPr>
      <w:rFonts w:ascii="Arial" w:eastAsiaTheme="minorEastAsia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videraccess@careersandenterprise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Eleanor</cp:lastModifiedBy>
  <cp:revision>5</cp:revision>
  <dcterms:created xsi:type="dcterms:W3CDTF">2025-08-20T09:45:00Z</dcterms:created>
  <dcterms:modified xsi:type="dcterms:W3CDTF">2025-08-20T10:26:00Z</dcterms:modified>
</cp:coreProperties>
</file>